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Спецификација   за набавку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 </w:t>
      </w:r>
      <w:r>
        <w:rPr>
          <w:b/>
          <w:sz w:val="22"/>
          <w:szCs w:val="22"/>
          <w:lang w:val="sr-RS" w:eastAsia="zh-CN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 w:eastAsia="zh-CN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 w:eastAsia="zh-CN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 w:eastAsia="zh-CN"/>
        </w:rPr>
        <w:tab/>
        <w:t xml:space="preserve"> </w:t>
        <w:tab/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 на  реконструкцији водоводне мреже у Железничкој улици у Зајечару</w:t>
      </w:r>
    </w:p>
    <w:p>
      <w:pPr>
        <w:pStyle w:val="Default"/>
        <w:jc w:val="center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>ЈН бр. 40</w:t>
      </w:r>
      <w:r>
        <w:rPr>
          <w:b/>
          <w:sz w:val="22"/>
          <w:szCs w:val="22"/>
          <w:lang w:val="en-US" w:eastAsia="zh-CN"/>
        </w:rPr>
        <w:t>5</w:t>
      </w:r>
      <w:r>
        <w:rPr>
          <w:b/>
          <w:sz w:val="22"/>
          <w:szCs w:val="22"/>
          <w:lang w:val="sr-RS" w:eastAsia="zh-CN"/>
        </w:rPr>
        <w:t>-11</w:t>
      </w:r>
      <w:r>
        <w:rPr>
          <w:b/>
          <w:sz w:val="22"/>
          <w:szCs w:val="22"/>
          <w:lang w:val="sr-Latn-RS" w:eastAsia="zh-CN"/>
        </w:rPr>
        <w:t>9</w:t>
      </w:r>
    </w:p>
    <w:p>
      <w:pPr>
        <w:pStyle w:val="Default"/>
        <w:jc w:val="both"/>
        <w:rPr>
          <w:rFonts w:ascii="Arial" w:hAnsi="Arial"/>
          <w:b/>
          <w:b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  <w:t xml:space="preserve">Предмет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>услуга  је вршење стручног надзора над извођењем радова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на  реконструкцији водоводне мреже у Железничкој улици у Зајечару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 xml:space="preserve">Место извршења услуга стручног надзора: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lang w:val="sr-RS" w:eastAsia="zh-CN"/>
        </w:rPr>
        <w:t>територијa града Зајечара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 xml:space="preserve">Процењена вредност радова: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/>
        </w:rPr>
        <w:t xml:space="preserve">9.142.907.65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динара без ПДВ-а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Планирано време завршетка радова :  </w:t>
      </w:r>
      <w:r>
        <w:rPr>
          <w:rFonts w:cs="Arial"/>
          <w:b w:val="false"/>
          <w:bCs w:val="false"/>
          <w:sz w:val="22"/>
          <w:szCs w:val="22"/>
          <w:lang w:val="sr-Latn-RS" w:eastAsia="zh-CN"/>
        </w:rPr>
        <w:t>30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 дана 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од дана увођења извођача радова у посао 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 w:ascii="Arial" w:hAnsi="Arial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Предмер и опис радова налазе се у оквиру техничке документације у конкурсној документацији.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TextBody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Извршилац, одабран у поступку јавне набавке, се обавезује да услуге стручног надзора које су предмет овог уговора, изврши у свему према Закону о планирању и изградњи и правилницима који уређују вршење стручног надзора, као и стандардима и правилима струке, те да у свему штити интерес Наручиоца, као и да Решењем одреди лица која ће вршити стручни надзор, са лиценцама предвиђеним законом и Правилником о садржини и начину вођења стручног надзора.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  <w:t>Сва лица треба да су присутна на градилишту у току извођења радова и уколико нису тренутно доступна, треба да буду доступна на објекту у року од 1h на позив Наручиоца.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395603991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LibreOffice/7.3.2.2$Windows_X86_64 LibreOffice_project/49f2b1bff42cfccbd8f788c8dc32c1c309559be0</Application>
  <AppVersion>15.0000</AppVersion>
  <Pages>1</Pages>
  <Words>184</Words>
  <Characters>1013</Characters>
  <CharactersWithSpaces>1209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2026-05-07T08:53:59Z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